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3A90" w:rsidRDefault="00000000" w:rsidP="00D244BC">
      <w:pPr>
        <w:shd w:val="clear" w:color="auto" w:fill="FFFFFF"/>
        <w:rPr>
          <w:b/>
          <w:bCs/>
          <w:color w:val="242424"/>
          <w:sz w:val="23"/>
          <w:szCs w:val="23"/>
        </w:rPr>
      </w:pPr>
      <w:r>
        <w:rPr>
          <w:b/>
          <w:bCs/>
          <w:color w:val="242424"/>
          <w:sz w:val="23"/>
          <w:szCs w:val="23"/>
        </w:rPr>
        <w:t>Consulta: Terram</w:t>
      </w:r>
      <w:r>
        <w:rPr>
          <w:b/>
          <w:bCs/>
          <w:color w:val="242424"/>
          <w:sz w:val="23"/>
          <w:szCs w:val="23"/>
        </w:rPr>
        <w:br/>
        <w:t>Respuesta: En voz de Subsecretaría de Pesca y Acuicultura (institucional)</w:t>
      </w:r>
    </w:p>
    <w:p w14:paraId="00000002" w14:textId="77777777" w:rsidR="009D3A90" w:rsidRDefault="00000000" w:rsidP="00D244BC">
      <w:pPr>
        <w:shd w:val="clear" w:color="auto" w:fill="FFFFFF"/>
        <w:rPr>
          <w:i/>
          <w:iCs/>
          <w:color w:val="242424"/>
          <w:sz w:val="23"/>
          <w:szCs w:val="23"/>
        </w:rPr>
      </w:pPr>
      <w:r>
        <w:rPr>
          <w:b/>
          <w:bCs/>
          <w:color w:val="242424"/>
          <w:sz w:val="23"/>
          <w:szCs w:val="23"/>
        </w:rPr>
        <w:t>Fecha envío: 04-03-2026</w:t>
      </w:r>
      <w:r>
        <w:rPr>
          <w:b/>
          <w:bCs/>
          <w:color w:val="242424"/>
          <w:sz w:val="23"/>
          <w:szCs w:val="23"/>
        </w:rPr>
        <w:br/>
      </w:r>
    </w:p>
    <w:p w14:paraId="00000003" w14:textId="77777777" w:rsidR="009D3A90" w:rsidRDefault="00000000" w:rsidP="00D244BC">
      <w:pPr>
        <w:shd w:val="clear" w:color="auto" w:fill="FFFFFF"/>
        <w:rPr>
          <w:i/>
          <w:iCs/>
        </w:rPr>
      </w:pPr>
      <w:r>
        <w:rPr>
          <w:b/>
          <w:bCs/>
          <w:i/>
          <w:iCs/>
          <w:color w:val="242424"/>
          <w:sz w:val="23"/>
          <w:szCs w:val="23"/>
        </w:rPr>
        <w:t>¿Por qué la División de Acuicultura de la Subpesca cambió de opinión luego de emitir una resolución en octubre 2025 que actualizó las ACS y luego de que Sernapesca había publicado los descansos sanitarios desde 2026, si la solicitud de las empresas de subdividir las 6 ACS para desacoplar sus descansos sanitarios ya estaba en conocimiento del organismo?</w:t>
      </w:r>
    </w:p>
    <w:p w14:paraId="00000004" w14:textId="77777777" w:rsidR="009D3A90" w:rsidRDefault="009D3A90" w:rsidP="00D244BC"/>
    <w:p w14:paraId="00000005" w14:textId="502D89BA" w:rsidR="009D3A90" w:rsidRDefault="00000000" w:rsidP="00D244BC">
      <w:r>
        <w:t xml:space="preserve">No hay ningún cambio de opinión como </w:t>
      </w:r>
      <w:r w:rsidR="00831E4C">
        <w:t xml:space="preserve">se </w:t>
      </w:r>
      <w:r>
        <w:t xml:space="preserve">afirma </w:t>
      </w:r>
      <w:r w:rsidR="00831E4C">
        <w:t xml:space="preserve">en </w:t>
      </w:r>
      <w:r>
        <w:t>el enunciado de la pregunta, sino un proceso de evaluación sobre la base de información y análisis técnico, que pasamos a detallar a continuación:</w:t>
      </w:r>
      <w:r>
        <w:br/>
      </w:r>
      <w:r>
        <w:br/>
        <w:t xml:space="preserve">En el título XIII del Reglamento Sanitario para la Acuicultura (D.S. N°319/01), que establece exigencias para las agrupaciones de concesiones de salmónidos, se identifican las facultades que pueden ejercer tanto el SERNAPESCA como la SUBPESCA respecto de las mismas, quedando claramente identificado que es responsabilidad de Sernapesca el establecimiento de los descansos sanitarios que deben cumplir los centros de cultivo que son identificados por resolución de la Subsecretaría como integrantes de cada agrupación, siendo este último un proceso que es anualmente realizado, con el fin de reflejar los constantes cambios que sufren las concesiones y, por otro lado, la modificación de los descansos es un proceso continuo y autónomo que no posee una temporalidad establecida por norma.  </w:t>
      </w:r>
    </w:p>
    <w:p w14:paraId="00000006" w14:textId="77777777" w:rsidR="009D3A90" w:rsidRDefault="009D3A90" w:rsidP="00D244BC"/>
    <w:p w14:paraId="00000007" w14:textId="77777777" w:rsidR="009D3A90" w:rsidRDefault="00000000" w:rsidP="00D244BC">
      <w:r>
        <w:t>En este entendido, en junio de 2025, la Subsecretaría recibe una solicitud -ingresada por oficina de partes- por parte de las empresas, en la cual solicitaron, en conjunto, dividir o establecer una nueva configuración de las agrupaciones de concesiones de acuicultura. Con base en dicha solicitud, la división de Acuicultura de la Subsecretaría llevó adelante un minucioso proceso de análisis y consultas, liderado por la unidad de Gestión Sanitaria y Plagas, que involucró tanto a Sernapesca como a IFOP, órgano técnico científico de referencia de nuestra institución.</w:t>
      </w:r>
    </w:p>
    <w:p w14:paraId="00000008" w14:textId="77777777" w:rsidR="009D3A90" w:rsidRDefault="009D3A90" w:rsidP="00D244BC"/>
    <w:p w14:paraId="00000009" w14:textId="77777777" w:rsidR="009D3A90" w:rsidRDefault="00000000" w:rsidP="00D244BC">
      <w:r>
        <w:t>Dicho análisis se extendió por varios meses, incluyendo dos informes elaborados por parte de la División de Investigación en Acuicultura, Departamento de Medio Ambiente, del Instituto de Fomento Pesquero. El primero, de julio de 2025, emanado en base a la revisión inicial de propuesta de división de ACSs en la región de Magallanes y la Antártica chilena, y luego un segundo informe, con fecha noviembre de 2025, que consolidó las observaciones técnicas al documento de respuestas: “Informe integrado de respuestas a observaciones Subpesca” entregado por la parte ejecutora del proyecto, con el propósito de identificar aspectos que aún requerían revisión.</w:t>
      </w:r>
    </w:p>
    <w:p w14:paraId="0000000A" w14:textId="77777777" w:rsidR="009D3A90" w:rsidRDefault="009D3A90" w:rsidP="00D244BC"/>
    <w:p w14:paraId="0000000B" w14:textId="77777777" w:rsidR="009D3A90" w:rsidRDefault="00000000" w:rsidP="00D244BC">
      <w:r>
        <w:t xml:space="preserve">Fue precisamente el análisis detallado de dichos antecedentes, y el proceso de consulta y estudio llevado adelante por parte de la institución, el que derivó en el informe técnico (D.A.C) Nº 13 de esta Subsecretaría, firmado por la jefa de la división de Acuicultura con fecha 8 de enero de 2026, en el cual se pueden apreciar los fundamentos tras la recomendación de modificar la Resolución Exenta N° 2384 de 2025, con el objeto de </w:t>
      </w:r>
      <w:r>
        <w:lastRenderedPageBreak/>
        <w:t xml:space="preserve">reconfigurar las agrupaciones de concesiones de salmónidos. Dicho informe y sus fundamentos se encuentran disponibles y de acceso público en la web de la Subsecretaria, en el siguiente enlace: </w:t>
      </w:r>
      <w:hyperlink r:id="rId4">
        <w:r>
          <w:rPr>
            <w:color w:val="1155CC"/>
            <w:u w:val="single"/>
          </w:rPr>
          <w:t>www.subpesca.cl/portal/618/articles-129198_documento.pdf</w:t>
        </w:r>
      </w:hyperlink>
      <w:r>
        <w:br/>
      </w:r>
    </w:p>
    <w:p w14:paraId="0000000C" w14:textId="77777777" w:rsidR="009D3A90" w:rsidRDefault="00000000" w:rsidP="00D244BC">
      <w:r>
        <w:t>Asimismo, queda estipulado que, de conformidad a lo establecido en el numeral 52) del artículo 2º de la LGPA, en el plazo de dos meses contado desde la fecha del establecimiento de una agrupación de concesiones por parte de la Subsecretaría, Sernapesca deberá establecer mediante resolución los períodos de descanso por agrupación de concesiones, para lo cual se sugiere, con el fin de reforzar positivamente las diferencias oceanográficas y epidemiológicas que justifican la solicitud, que se debería propender a que exista un desfase importante entre descansos, procurando que el período productivo de una ACS se inicie en la mitad del período productivo de otra agrupación, y viceversa, a fin de reducir al máximo la superposición de los períodos productivos entre agrupaciones, algo fundamental para que dicha configuración cumpla su objeto.</w:t>
      </w:r>
    </w:p>
    <w:p w14:paraId="0000000D" w14:textId="77777777" w:rsidR="009D3A90" w:rsidRDefault="009D3A90" w:rsidP="00D244BC"/>
    <w:p w14:paraId="0000000E" w14:textId="77777777" w:rsidR="009D3A90" w:rsidRDefault="00000000" w:rsidP="00D244BC">
      <w:r>
        <w:t>Cabe señalar que ni la solicitud que se presentó por parte de los titulares, ni el informe que se elaboró a modo de estudio de los antecedentes que se hicieron llegar a la Subsecretaría, incorpora nuevas concesiones ni modifica la capacidad productiva autorizada para una concesión vigente.</w:t>
      </w:r>
    </w:p>
    <w:p w14:paraId="0000000F" w14:textId="77777777" w:rsidR="009D3A90" w:rsidRDefault="009D3A90" w:rsidP="00D244BC"/>
    <w:p w14:paraId="00000010" w14:textId="77777777" w:rsidR="009D3A90" w:rsidRDefault="009D3A90" w:rsidP="00D244BC"/>
    <w:sectPr w:rsidR="009D3A9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6612DDD-EA66-4105-9FF1-34BE59386DEB}"/>
  </w:font>
  <w:font w:name="Cambria">
    <w:panose1 w:val="02040503050406030204"/>
    <w:charset w:val="00"/>
    <w:family w:val="roman"/>
    <w:pitch w:val="variable"/>
    <w:sig w:usb0="E00006FF" w:usb1="420024FF" w:usb2="02000000" w:usb3="00000000" w:csb0="0000019F" w:csb1="00000000"/>
    <w:embedRegular r:id="rId2" w:fontKey="{64392EE7-D102-4A8A-A305-84EFA97D9EB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A90"/>
    <w:rsid w:val="00831E4C"/>
    <w:rsid w:val="009D3A90"/>
    <w:rsid w:val="00D244BC"/>
    <w:rsid w:val="00DA3E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B40E5"/>
  <w15:docId w15:val="{CF283812-B29A-4163-944E-E48202CED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www.subpesca.cl/portal/618/articles-129198_documento.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707</Words>
  <Characters>3891</Characters>
  <Application>Microsoft Office Word</Application>
  <DocSecurity>0</DocSecurity>
  <Lines>32</Lines>
  <Paragraphs>9</Paragraphs>
  <ScaleCrop>false</ScaleCrop>
  <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Natalia Olivares</cp:lastModifiedBy>
  <cp:revision>3</cp:revision>
  <dcterms:created xsi:type="dcterms:W3CDTF">2026-03-04T21:55:00Z</dcterms:created>
  <dcterms:modified xsi:type="dcterms:W3CDTF">2026-03-04T21:56:00Z</dcterms:modified>
</cp:coreProperties>
</file>